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left"/>
        <w:rPr>
          <w:rFonts w:asciiTheme="minorEastAsia" w:hAnsiTheme="minorEastAsia"/>
          <w:szCs w:val="21"/>
        </w:rPr>
      </w:pPr>
      <w:r>
        <w:rPr>
          <w:rFonts w:asciiTheme="minorEastAsia" w:hAnsiTheme="minorEastAsia"/>
          <w:szCs w:val="21"/>
        </w:rPr>
        <w:t>附件</w:t>
      </w:r>
      <w:r>
        <w:rPr>
          <w:rFonts w:hint="eastAsia" w:asciiTheme="minorEastAsia" w:hAnsiTheme="minorEastAsia"/>
          <w:szCs w:val="21"/>
        </w:rPr>
        <w:t>2：</w:t>
      </w:r>
    </w:p>
    <w:p>
      <w:pPr>
        <w:spacing w:before="312" w:beforeLines="100" w:after="312" w:afterLines="100"/>
        <w:jc w:val="center"/>
        <w:rPr>
          <w:rFonts w:asciiTheme="minorEastAsia" w:hAnsiTheme="minorEastAsia"/>
          <w:b/>
          <w:sz w:val="32"/>
          <w:szCs w:val="32"/>
        </w:rPr>
      </w:pPr>
      <w:bookmarkStart w:id="0" w:name="_GoBack"/>
      <w:r>
        <w:rPr>
          <w:rFonts w:hint="eastAsia" w:asciiTheme="minorEastAsia" w:hAnsiTheme="minorEastAsia"/>
          <w:b/>
          <w:sz w:val="32"/>
          <w:szCs w:val="32"/>
        </w:rPr>
        <w:t>农业机械试验鉴定证书有效期满注册企业确认书</w:t>
      </w:r>
    </w:p>
    <w:bookmarkEnd w:id="0"/>
    <w:p>
      <w:pPr>
        <w:spacing w:before="312" w:beforeLines="100"/>
        <w:ind w:firstLine="281" w:firstLineChars="100"/>
        <w:rPr>
          <w:rFonts w:asciiTheme="minorEastAsia" w:hAnsiTheme="minorEastAsia"/>
          <w:b/>
          <w:sz w:val="28"/>
          <w:szCs w:val="28"/>
        </w:rPr>
      </w:pPr>
      <w:r>
        <w:rPr>
          <w:rFonts w:hint="eastAsia" w:asciiTheme="minorEastAsia" w:hAnsiTheme="minorEastAsia"/>
          <w:b/>
          <w:sz w:val="28"/>
          <w:szCs w:val="28"/>
        </w:rPr>
        <w:t>证书编号：</w:t>
      </w:r>
      <w:r>
        <w:rPr>
          <w:rFonts w:asciiTheme="minorEastAsia" w:hAnsiTheme="minorEastAsia"/>
          <w:b/>
          <w:sz w:val="28"/>
          <w:szCs w:val="28"/>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5" w:hRule="atLeast"/>
          <w:jc w:val="center"/>
        </w:trPr>
        <w:tc>
          <w:tcPr>
            <w:tcW w:w="8153" w:type="dxa"/>
            <w:tcBorders>
              <w:top w:val="single" w:color="000000" w:sz="8" w:space="0"/>
              <w:left w:val="single" w:color="000000" w:sz="8" w:space="0"/>
              <w:bottom w:val="single" w:color="000000" w:sz="8" w:space="0"/>
              <w:right w:val="single" w:color="000000" w:sz="8" w:space="0"/>
            </w:tcBorders>
          </w:tcPr>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本企业确认：</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（一） 产品在证书有效期满时符合现行大纲的要求；</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（二） 生产者营业执照或登记注册文件合法有效；</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（三） 证书信息未发生改变或证书信息发生改变已按规定进行变更；</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（四） 产品结构、型式和主要技术参数未发生变化或发生变化未超出现行大纲允许范围；</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（五） 产品未在国家产品质量监督抽查或市场质量监督检查中出现不合格；</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（六） 未涂改、转让、超范围使用证书。</w:t>
            </w:r>
          </w:p>
          <w:p>
            <w:pPr>
              <w:spacing w:line="600" w:lineRule="exact"/>
              <w:ind w:firstLine="840" w:firstLineChars="300"/>
              <w:rPr>
                <w:rFonts w:asciiTheme="minorEastAsia" w:hAnsiTheme="minorEastAsia"/>
                <w:sz w:val="28"/>
                <w:szCs w:val="28"/>
              </w:rPr>
            </w:pPr>
            <w:r>
              <w:rPr>
                <w:rFonts w:hint="eastAsia" w:asciiTheme="minorEastAsia" w:hAnsiTheme="minorEastAsia"/>
                <w:sz w:val="28"/>
                <w:szCs w:val="28"/>
              </w:rPr>
              <w:t>本企业自愿承担因违背以上声明所引发的一切后果。</w:t>
            </w:r>
          </w:p>
          <w:p>
            <w:pPr>
              <w:widowControl/>
              <w:snapToGrid w:val="0"/>
              <w:spacing w:before="100" w:beforeAutospacing="1" w:after="100" w:afterAutospacing="1" w:line="600" w:lineRule="exact"/>
              <w:ind w:right="640" w:firstLine="560" w:firstLineChars="200"/>
              <w:rPr>
                <w:rFonts w:asciiTheme="minorEastAsia" w:hAnsiTheme="minorEastAsia"/>
                <w:sz w:val="28"/>
                <w:szCs w:val="28"/>
              </w:rPr>
            </w:pPr>
            <w:r>
              <w:rPr>
                <w:rFonts w:hint="eastAsia" w:asciiTheme="minorEastAsia" w:hAnsiTheme="minorEastAsia"/>
                <w:sz w:val="28"/>
                <w:szCs w:val="28"/>
              </w:rPr>
              <w:t>法定代表人：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（签字）</w:t>
            </w:r>
          </w:p>
          <w:p>
            <w:pPr>
              <w:widowControl/>
              <w:snapToGrid w:val="0"/>
              <w:spacing w:before="100" w:beforeAutospacing="1" w:after="100" w:afterAutospacing="1" w:line="600" w:lineRule="exact"/>
              <w:ind w:right="640" w:firstLine="560" w:firstLineChars="200"/>
              <w:rPr>
                <w:rFonts w:asciiTheme="minorEastAsia" w:hAnsiTheme="minorEastAsia"/>
                <w:sz w:val="28"/>
                <w:szCs w:val="28"/>
                <w:u w:val="single"/>
              </w:rPr>
            </w:pPr>
            <w:r>
              <w:rPr>
                <w:rFonts w:asciiTheme="minorEastAsia" w:hAnsiTheme="minorEastAsia"/>
                <w:sz w:val="28"/>
                <w:szCs w:val="28"/>
              </w:rPr>
              <w:t>企业联系人：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sz w:val="28"/>
                <w:szCs w:val="28"/>
              </w:rPr>
              <w:t>电话：</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widowControl/>
              <w:snapToGrid w:val="0"/>
              <w:spacing w:before="100" w:beforeAutospacing="1" w:line="600" w:lineRule="exact"/>
              <w:ind w:right="641" w:firstLine="560" w:firstLineChars="200"/>
              <w:rPr>
                <w:rFonts w:asciiTheme="minorEastAsia" w:hAnsiTheme="minorEastAsia"/>
                <w:sz w:val="28"/>
                <w:szCs w:val="28"/>
                <w:u w:val="single"/>
              </w:rPr>
            </w:pPr>
            <w:r>
              <w:rPr>
                <w:rFonts w:hint="eastAsia" w:asciiTheme="minorEastAsia" w:hAnsiTheme="minorEastAsia"/>
                <w:sz w:val="28"/>
                <w:szCs w:val="28"/>
              </w:rPr>
              <w:t>生产者名称</w:t>
            </w:r>
            <w:r>
              <w:rPr>
                <w:rFonts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widowControl/>
              <w:snapToGrid w:val="0"/>
              <w:spacing w:after="100" w:afterAutospacing="1" w:line="600" w:lineRule="exact"/>
              <w:ind w:right="641" w:firstLine="4760" w:firstLineChars="1700"/>
              <w:rPr>
                <w:rFonts w:asciiTheme="minorEastAsia" w:hAnsiTheme="minorEastAsia"/>
                <w:sz w:val="28"/>
                <w:szCs w:val="28"/>
              </w:rPr>
            </w:pPr>
            <w:r>
              <w:rPr>
                <w:rFonts w:hint="eastAsia" w:asciiTheme="minorEastAsia" w:hAnsiTheme="minorEastAsia"/>
                <w:sz w:val="28"/>
                <w:szCs w:val="28"/>
              </w:rPr>
              <w:t>（盖章）</w:t>
            </w:r>
          </w:p>
          <w:p>
            <w:pPr>
              <w:widowControl/>
              <w:snapToGrid w:val="0"/>
              <w:spacing w:before="100" w:beforeAutospacing="1" w:after="100" w:afterAutospacing="1" w:line="600" w:lineRule="exact"/>
              <w:ind w:right="640" w:firstLine="4200" w:firstLineChars="1500"/>
              <w:rPr>
                <w:rFonts w:ascii="黑体" w:hAnsi="黑体" w:eastAsia="黑体" w:cs="宋体"/>
                <w:color w:val="000000"/>
                <w:kern w:val="0"/>
                <w:sz w:val="44"/>
                <w:szCs w:val="44"/>
              </w:rPr>
            </w:pPr>
            <w:r>
              <w:rPr>
                <w:rFonts w:asciiTheme="minorEastAsia" w:hAnsiTheme="minorEastAsia"/>
                <w:sz w:val="28"/>
                <w:szCs w:val="28"/>
              </w:rPr>
              <w:t>年</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r>
              <w:rPr>
                <w:rFonts w:asciiTheme="minorEastAsia" w:hAnsiTheme="minorEastAsia"/>
                <w:sz w:val="28"/>
                <w:szCs w:val="28"/>
              </w:rPr>
              <w:t>月</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r>
              <w:rPr>
                <w:rFonts w:asciiTheme="minorEastAsia" w:hAnsiTheme="minorEastAsia"/>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jRkYTljODAzZDkxNWU3NTJkMjVlNjExNWFmNzcifQ=="/>
  </w:docVars>
  <w:rsids>
    <w:rsidRoot w:val="3CE24B49"/>
    <w:rsid w:val="3CE24B49"/>
    <w:rsid w:val="4F45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2024-01-17T13:56:00Z</dcterms:created>
  <dc:creator>追不完的动漫</dc:creator>
  <cp:lastModifiedBy>ACER</cp:lastModifiedBy>
  <dcterms:modified xsi:type="dcterms:W3CDTF">2024-01-25T04:18:40Z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D7903951487F432CB34EC8B3845F64B8_13</vt:lpwstr>
  </property>
</Properties>
</file>